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1D8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一、项目概况</w:t>
      </w:r>
    </w:p>
    <w:p w14:paraId="601154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1、项目名称：应急救护一体机（</w:t>
      </w:r>
      <w:r>
        <w:rPr>
          <w:rFonts w:hint="eastAsia" w:ascii="宋体" w:hAnsi="宋体" w:eastAsia="宋体" w:cs="宋体"/>
          <w:b w:val="0"/>
          <w:bCs w:val="0"/>
          <w:highlight w:val="none"/>
        </w:rPr>
        <w:t>AED</w:t>
      </w:r>
      <w:r>
        <w:rPr>
          <w:rFonts w:hint="eastAsia" w:ascii="宋体" w:hAnsi="宋体" w:eastAsia="宋体" w:cs="宋体"/>
          <w:b w:val="0"/>
          <w:bCs w:val="0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highlight w:val="none"/>
          <w:lang w:val="en-US" w:eastAsia="zh-CN"/>
        </w:rPr>
        <w:t>采购</w:t>
      </w:r>
    </w:p>
    <w:p w14:paraId="5A5B88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2、项目编号：NJDXJ</w:t>
      </w:r>
      <w:r>
        <w:rPr>
          <w:rFonts w:hint="eastAsia" w:ascii="宋体" w:hAnsi="宋体" w:eastAsia="宋体" w:cs="宋体"/>
          <w:sz w:val="28"/>
          <w:szCs w:val="28"/>
          <w:highlight w:val="none"/>
          <w:u w:val="none"/>
          <w:lang w:val="en-US" w:eastAsia="zh-CN"/>
        </w:rPr>
        <w:t>202603001</w:t>
      </w:r>
    </w:p>
    <w:p w14:paraId="4FC1B3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u w:val="none"/>
          <w:lang w:val="en-US" w:eastAsia="zh-CN"/>
        </w:rPr>
        <w:t>3、采购预算：90000元</w:t>
      </w:r>
    </w:p>
    <w:p w14:paraId="589131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二、要求内容</w:t>
      </w:r>
    </w:p>
    <w:p w14:paraId="3622966C">
      <w:pPr>
        <w:pStyle w:val="15"/>
        <w:numPr>
          <w:ilvl w:val="0"/>
          <w:numId w:val="0"/>
        </w:numPr>
        <w:spacing w:line="360" w:lineRule="auto"/>
        <w:ind w:firstLine="560" w:firstLineChars="200"/>
        <w:rPr>
          <w:rFonts w:hint="eastAsia" w:ascii="宋体" w:hAnsi="宋体" w:eastAsia="宋体" w:cs="宋体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highlight w:val="none"/>
          <w:lang w:val="en-US" w:eastAsia="zh-CN" w:bidi="ar-SA"/>
        </w:rPr>
        <w:t>本项目主要是应急救护一体机设备采购。项目实施包含各类硬件设备的安装、调试、设备软件的调试运行等。合同签订，项目检验验收，技术培训指导及售后服务等。</w:t>
      </w:r>
    </w:p>
    <w:p w14:paraId="3B839DC8">
      <w:pPr>
        <w:pStyle w:val="15"/>
        <w:numPr>
          <w:ilvl w:val="0"/>
          <w:numId w:val="0"/>
        </w:num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具体采购需求参数如下：</w:t>
      </w:r>
    </w:p>
    <w:tbl>
      <w:tblPr>
        <w:tblStyle w:val="10"/>
        <w:tblW w:w="914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7175"/>
        <w:gridCol w:w="525"/>
        <w:gridCol w:w="660"/>
      </w:tblGrid>
      <w:tr w14:paraId="756A9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14F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7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D8A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主要参数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E27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533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</w:t>
            </w:r>
          </w:p>
        </w:tc>
      </w:tr>
      <w:tr w14:paraId="208D4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D8B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应急救护一体机</w:t>
            </w:r>
          </w:p>
        </w:tc>
        <w:tc>
          <w:tcPr>
            <w:tcW w:w="7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7D1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应急救护一体机专门用来保障校园师生生命健康安全的日常自助 急救设备，应涵盖日常宣教、视频指导、学校通知发布、报警指示灯呼叫、急救包+AED 应急等内容。</w:t>
            </w:r>
          </w:p>
          <w:p w14:paraId="18ABD8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一、校园智能急救柜：</w:t>
            </w:r>
          </w:p>
          <w:p w14:paraId="4B179B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1.材料：机柜材质冷轧钢板，厚度≥1.0mm，坚固耐用，表面采用 耐磨防腐喷粉工艺。</w:t>
            </w:r>
          </w:p>
          <w:p w14:paraId="5D0B27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2.柜子结构：柜子主体+32寸广告屏+AED仓+应急救护仓</w:t>
            </w:r>
          </w:p>
          <w:p w14:paraId="2A7404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3.触碰操作、多视频可连续循环播放。</w:t>
            </w:r>
          </w:p>
          <w:p w14:paraId="30FB39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4.具有广告宣传、紧急医疗救助等功能。</w:t>
            </w:r>
          </w:p>
          <w:p w14:paraId="764625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5.广告宣传：通过液晶显示屏进行内容宣传。</w:t>
            </w:r>
          </w:p>
          <w:p w14:paraId="1E96B3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6.前开门设计，采用前面放置 AED 和更换耗材。</w:t>
            </w:r>
          </w:p>
          <w:p w14:paraId="4CEFB0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7.各类输入输出口具备易辨认的标识。</w:t>
            </w:r>
          </w:p>
          <w:p w14:paraId="44B2AA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8.设备的音量大小及屏幕亮度可调节、支持定时开关机设定；工作温度：-20℃~+60℃。</w:t>
            </w:r>
          </w:p>
          <w:p w14:paraId="6CF2F4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9.安卓系统，独立后台、支持分级管理。</w:t>
            </w:r>
          </w:p>
          <w:p w14:paraId="6FB12C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10.显示屏可以支持图片素材格式要求 png、bmp、jpeg、gif；音 频素材格式要求 mp3、wma、wav、ogg；视频素材格式要求 MP4、 avi、MPEG、asf、flv、mkv、VOB、ts、dat、mov、f4v、3g2、 webm。</w:t>
            </w:r>
          </w:p>
          <w:p w14:paraId="73A8FA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11.应支持安全宣教终端和安全宣教内容管理；安全宣教终端支持接收展示安全宣教视频，图文信息。</w:t>
            </w:r>
          </w:p>
          <w:p w14:paraId="2D89BC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12.支持单一画面上划分多个区域展示不同的内容。支持对发布内容下载存储，与服务器断链后仍可正常播放。支持插播紧急通知和临时信息；安全宣教内容管理软件需要支持终端激活，终端设备日志管理。支持按照设备分区实现不同的信息发布。</w:t>
            </w:r>
          </w:p>
          <w:p w14:paraId="61759D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13.应支持基于部署校园智能急救柜终端所产生的 AED、急救包点位图，通过云计算、物联网、移动互联网技术，支持一键呼救，对接值班室、保安室、AED管理员结合微信小程序、语音呼叫，设备终端警报等形式提高求救信息触达率，保障急救事发时的第一时间响应。</w:t>
            </w:r>
            <w:r>
              <w:rPr>
                <w:rFonts w:hint="eastAsia" w:ascii="仿宋" w:hAnsi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（</w:t>
            </w:r>
            <w:r>
              <w:rPr>
                <w:rFonts w:hint="eastAsia" w:ascii="仿宋" w:hAnsi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提供相关截图并加盖公章</w:t>
            </w:r>
            <w:r>
              <w:rPr>
                <w:rFonts w:hint="eastAsia" w:ascii="仿宋" w:hAnsi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）</w:t>
            </w:r>
          </w:p>
          <w:p w14:paraId="06BA3E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14.应支持小程序查找 AED 及急救柜定位点位图功能；支持小程序快速报警功能；发起呼救时支持图片、录音、文字等多种形式。</w:t>
            </w:r>
          </w:p>
          <w:p w14:paraId="784701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15.校园智能急救柜在接收到云端的求救信息后，第一时间显示并发出 SOS 求救音，路过人员皆可扫码查看具体位置信息，拿取急救设备前往救援。</w:t>
            </w:r>
          </w:p>
          <w:p w14:paraId="0A7D2F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二、AED设备</w:t>
            </w:r>
          </w:p>
          <w:p w14:paraId="7D72C3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1.物理规格/性能</w:t>
            </w:r>
          </w:p>
          <w:p w14:paraId="0ACC8F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1.1整机重量（含电池）≤2.6kg。</w:t>
            </w:r>
          </w:p>
          <w:p w14:paraId="0563AB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1.2防尘防水级别：设备具有良好的防尘防水设计，防尘防水级别为≥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IP66。</w:t>
            </w:r>
          </w:p>
          <w:p w14:paraId="6F3E61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1.3工作温度范围至少满足-10℃ ～ 50℃，且从室温环境下进入-20℃环境后，至少能工作60分钟。</w:t>
            </w:r>
          </w:p>
          <w:p w14:paraId="4B440F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1.4 产品应具备国家药监局批准入市的医疗器械注册证。</w:t>
            </w:r>
          </w:p>
          <w:p w14:paraId="5058F1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1.5产品应具备7英寸屏幕；</w:t>
            </w:r>
          </w:p>
          <w:p w14:paraId="5D8394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2.除颤性能</w:t>
            </w:r>
          </w:p>
          <w:p w14:paraId="480E17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2.1输出能量：在设备可选的动态能量范围内（以说明书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为准），成人默认最大输出能量≤200J，有效降低对心肌细胞的损伤。</w:t>
            </w:r>
          </w:p>
          <w:p w14:paraId="4094B0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2.2所投产品需要完成NMPA规定的动物实验，并提供除颤的动物实验报告，除颤成功率≥90%。</w:t>
            </w:r>
          </w:p>
          <w:p w14:paraId="30927B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2.3开始AED分析到最大除颤能量放电准备就绪时间≤8s。</w:t>
            </w:r>
            <w:r>
              <w:rPr>
                <w:rFonts w:hint="eastAsia" w:ascii="仿宋" w:hAnsi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（</w:t>
            </w:r>
            <w:r>
              <w:rPr>
                <w:rFonts w:hint="eastAsia" w:ascii="仿宋" w:hAnsi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提供相关截图并加盖公章</w:t>
            </w:r>
            <w:r>
              <w:rPr>
                <w:rFonts w:hint="eastAsia" w:ascii="仿宋" w:hAnsi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）</w:t>
            </w:r>
          </w:p>
          <w:p w14:paraId="3DC035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3.除颤电极片</w:t>
            </w:r>
          </w:p>
          <w:p w14:paraId="3FEDB5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3.1在室温温度环境下，单副电极片有效期至少36个月。</w:t>
            </w:r>
          </w:p>
          <w:p w14:paraId="1C8E84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3.2电极片的有效面积不小于90cm2，电极片成份标识上明确不含乳胶成份，以避免部分过敏人群无法使用。</w:t>
            </w:r>
          </w:p>
          <w:p w14:paraId="30880A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3.3可自动识别成人、小儿电极片，并根据电极片类型自动选择对应的除颤能量。</w:t>
            </w:r>
          </w:p>
          <w:p w14:paraId="00DBE6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4.电池</w:t>
            </w:r>
          </w:p>
          <w:p w14:paraId="3ECCDD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4.1在室温温度环境下，电池待机寿命不少于五年，可选配电池待机寿命不少于10年。</w:t>
            </w:r>
          </w:p>
          <w:p w14:paraId="3833CD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4.2在适合条件下，至少可支持200次200J除颤治疗。</w:t>
            </w:r>
          </w:p>
          <w:p w14:paraId="63E718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4.3可检测电池低电量并给出报警提示，低电量报警后至少还可持续30分钟工作时间和至少6次200J除颤充放电（适合条件下）。</w:t>
            </w:r>
          </w:p>
          <w:p w14:paraId="03AFEB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5.操作</w:t>
            </w:r>
          </w:p>
          <w:p w14:paraId="2C4192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5.1 为减少误操作并快速救治，机身按键数量小于等于3个。</w:t>
            </w:r>
            <w:r>
              <w:rPr>
                <w:rFonts w:hint="eastAsia" w:ascii="仿宋" w:hAnsi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（</w:t>
            </w:r>
            <w:r>
              <w:rPr>
                <w:rFonts w:hint="eastAsia" w:ascii="仿宋" w:hAnsi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提供相关截图并加盖公章</w:t>
            </w:r>
            <w:r>
              <w:rPr>
                <w:rFonts w:hint="eastAsia" w:ascii="仿宋" w:hAnsi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）</w:t>
            </w:r>
          </w:p>
          <w:p w14:paraId="73E62D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5.2设备能够根据环境噪音强度自动调节语音播放音量，适应急救现场嘈杂环境下使用。</w:t>
            </w:r>
          </w:p>
          <w:p w14:paraId="0A2B7F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5.3支持成人/小儿患者类型快速一键切换。</w:t>
            </w:r>
          </w:p>
          <w:p w14:paraId="7F1948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6.数据传输和存储</w:t>
            </w:r>
          </w:p>
          <w:p w14:paraId="6CE850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6.1设备支持无线通讯：蓝牙、WiFi或移动通讯（4G/5G），可将自检数据、抢救数据（包括心电图、阻抗和录音数据）和日志数据无线传输到远程AED管理平台。</w:t>
            </w:r>
            <w:r>
              <w:rPr>
                <w:rFonts w:hint="eastAsia" w:ascii="仿宋" w:hAnsi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（</w:t>
            </w:r>
            <w:r>
              <w:rPr>
                <w:rFonts w:hint="eastAsia" w:ascii="仿宋" w:hAnsi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提供相关截图并加盖公章</w:t>
            </w:r>
            <w:r>
              <w:rPr>
                <w:rFonts w:hint="eastAsia" w:ascii="仿宋" w:hAnsi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）</w:t>
            </w:r>
          </w:p>
          <w:p w14:paraId="0C44E2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6.2存储容量：设备可存储不少于3650份自检报告，36500条事件记录。</w:t>
            </w:r>
          </w:p>
          <w:p w14:paraId="3AF5AE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6.3设备抢救时具有实时定位、录音功能，可保存抢救过程中的ECG数据、阻抗数据、录音数据、CPR持续时间等数据，可达80分钟。</w:t>
            </w:r>
          </w:p>
          <w:p w14:paraId="649EF7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6.4抢救数据可通过USB接口导出。</w:t>
            </w:r>
          </w:p>
          <w:p w14:paraId="76552E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7.AED智能管理系统</w:t>
            </w:r>
          </w:p>
          <w:p w14:paraId="294EB6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.1 AED智能管理系统及地图小程序应功能完善、运行稳定，且与所投AED设备实现无缝对接。投标人需承诺所提供的系统及小程序具备合法授权，不存在知识产权纠纷。</w:t>
            </w:r>
          </w:p>
          <w:p w14:paraId="1CD528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三、急救包</w:t>
            </w:r>
          </w:p>
          <w:p w14:paraId="6AB1A5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应包含以下日常急救用品：医用冰袋1袋、急救毯 1 个、碘伏消毒棉片2盒、酒精消毒棉片2 盒、三角巾2条、医用纱布块 2个、急救包扎包2个、 自粘弹性绷带1卷、旋压式止血带1个、医用透气胶带1卷、CPR人工呼吸面膜1张、医用外固定夹板1个、一次性使用无菌敷贴5个、弹性绷带1卷，压缩毛巾1条、水银体温计1个、退热贴2个、别针5个，敷料镊子1个、剪刀 1 个、 创口贴3袋、应急口哨1 个、一次性使用医用丁腈橡胶检查手套 2副、医用口罩2包、垃圾袋4个、医用护目镜（儿童款）1个；尺 寸≥宽 28.5cm*高 20cm*厚12cm。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78F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C59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</w:tr>
    </w:tbl>
    <w:p w14:paraId="04FFB952">
      <w:pPr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065F5756">
      <w:pPr>
        <w:pStyle w:val="14"/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具体采购要求</w:t>
      </w:r>
    </w:p>
    <w:p w14:paraId="64BD6F8D">
      <w:pPr>
        <w:pStyle w:val="14"/>
        <w:widowControl w:val="0"/>
        <w:numPr>
          <w:ilvl w:val="0"/>
          <w:numId w:val="0"/>
        </w:num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2"/>
          <w:sz w:val="28"/>
          <w:szCs w:val="28"/>
          <w:highlight w:val="none"/>
          <w:lang w:val="en-US" w:eastAsia="zh-CN" w:bidi="ar-SA"/>
        </w:rPr>
        <w:t>1、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培训方案：根据本项目具体实施和交付情况组织针对性的培训方案，方案包含但不限于：（1）培训目标；（2）培训内容；（3）培训计划（对象、时间、师资等）；（4）培训考核及培训流程安排等；应答文件中提供培训方案。</w:t>
      </w:r>
    </w:p>
    <w:p w14:paraId="72FBA240">
      <w:pPr>
        <w:pStyle w:val="14"/>
        <w:widowControl w:val="0"/>
        <w:numPr>
          <w:ilvl w:val="0"/>
          <w:numId w:val="0"/>
        </w:num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2"/>
          <w:sz w:val="28"/>
          <w:szCs w:val="28"/>
          <w:highlight w:val="none"/>
          <w:lang w:val="en-US" w:eastAsia="zh-CN" w:bidi="ar-SA"/>
        </w:rPr>
        <w:t>2、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服务承诺：本项目提供服务承诺，包含但不限于：（1）质量保证承诺；（2）质量保证措施；应答文件中提供服务承诺。</w:t>
      </w:r>
    </w:p>
    <w:p w14:paraId="36452D65">
      <w:pPr>
        <w:pStyle w:val="14"/>
        <w:widowControl w:val="0"/>
        <w:numPr>
          <w:ilvl w:val="0"/>
          <w:numId w:val="0"/>
        </w:num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2"/>
          <w:sz w:val="28"/>
          <w:szCs w:val="28"/>
          <w:highlight w:val="none"/>
          <w:lang w:val="en-US" w:eastAsia="zh-CN" w:bidi="ar-SA"/>
        </w:rPr>
        <w:t>3、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售后服务方案：本项目制定详细的售后服务方案，方案包含但不限于：（1）售后服务人员安排；（2）售后服务响应时间；（3）售后服务方案（突发事件售后方案、售后服务承诺等）；应答文件中提供售后服务方案。</w:t>
      </w:r>
    </w:p>
    <w:p w14:paraId="115821A6">
      <w:pPr>
        <w:pStyle w:val="14"/>
        <w:widowControl w:val="0"/>
        <w:numPr>
          <w:ilvl w:val="0"/>
          <w:numId w:val="0"/>
        </w:num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8"/>
          <w:szCs w:val="28"/>
          <w:highlight w:val="none"/>
          <w:lang w:val="en-US" w:eastAsia="zh-CN" w:bidi="ar-SA"/>
        </w:rPr>
        <w:t>4、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业绩要求：投标人须提供自2023年1月1日以来（以合同签订日期为准）至少1个已完成的、合同内容包含“应急救护一体机”或“自动体外除颤器（AED）”供货及安装的类似项目业绩，需提供合同关键页（包括首页、标的页、金额页、签字盖章页）复印件加盖公章。</w:t>
      </w:r>
    </w:p>
    <w:p w14:paraId="073D224A">
      <w:pPr>
        <w:widowControl/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  <w:t>报价及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付款</w:t>
      </w:r>
    </w:p>
    <w:p w14:paraId="5BEECAE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 w:bidi="ar-SA"/>
        </w:rPr>
        <w:t>1、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投标报价要求：投标报价须包含本项目采购的全部内容，以涉硬件产品和辅助材料的采购费、运输配送费，项目检验验收费，人工费，保险，税费，风险（不可预见费），售后维护服务等全部相关费用。</w:t>
      </w:r>
    </w:p>
    <w:p w14:paraId="0F6E19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  <w:t>2、根据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甲乙双方合同约定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合同签订后30个日历日内完成项目全部建设任务并经采购人验收合格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  <w:t>后一次性交付。</w:t>
      </w:r>
    </w:p>
    <w:bookmarkEnd w:id="0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90E365"/>
    <w:multiLevelType w:val="singleLevel"/>
    <w:tmpl w:val="FE90E365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lMDE5MWUzNzhmOGUwMTVkMjQ0YzFlNzNlNzg3MmIifQ=="/>
  </w:docVars>
  <w:rsids>
    <w:rsidRoot w:val="4AB87029"/>
    <w:rsid w:val="003148A4"/>
    <w:rsid w:val="004F40B0"/>
    <w:rsid w:val="0CA535B9"/>
    <w:rsid w:val="0DEB5944"/>
    <w:rsid w:val="0FD52407"/>
    <w:rsid w:val="10AA3894"/>
    <w:rsid w:val="10CE3A52"/>
    <w:rsid w:val="12907202"/>
    <w:rsid w:val="14883EEC"/>
    <w:rsid w:val="15747797"/>
    <w:rsid w:val="18976C3A"/>
    <w:rsid w:val="1A186EA9"/>
    <w:rsid w:val="1AB765E6"/>
    <w:rsid w:val="1C370010"/>
    <w:rsid w:val="23BF7E95"/>
    <w:rsid w:val="27E67C50"/>
    <w:rsid w:val="29A30A29"/>
    <w:rsid w:val="2A0A28E1"/>
    <w:rsid w:val="2B114385"/>
    <w:rsid w:val="2DF06932"/>
    <w:rsid w:val="30C9346B"/>
    <w:rsid w:val="32921E03"/>
    <w:rsid w:val="34E1371A"/>
    <w:rsid w:val="3764087A"/>
    <w:rsid w:val="382D55B6"/>
    <w:rsid w:val="3A3E27D3"/>
    <w:rsid w:val="3D4661D1"/>
    <w:rsid w:val="3DEF10C9"/>
    <w:rsid w:val="3EC34805"/>
    <w:rsid w:val="43926560"/>
    <w:rsid w:val="44887BA3"/>
    <w:rsid w:val="44E81CBA"/>
    <w:rsid w:val="45FB1FEC"/>
    <w:rsid w:val="46071639"/>
    <w:rsid w:val="469F2805"/>
    <w:rsid w:val="4A7048F1"/>
    <w:rsid w:val="4AB87029"/>
    <w:rsid w:val="4AE278D9"/>
    <w:rsid w:val="4DB72B71"/>
    <w:rsid w:val="4F6C798B"/>
    <w:rsid w:val="50446212"/>
    <w:rsid w:val="5350604D"/>
    <w:rsid w:val="5745332F"/>
    <w:rsid w:val="58044393"/>
    <w:rsid w:val="582836A2"/>
    <w:rsid w:val="584148D8"/>
    <w:rsid w:val="595079D6"/>
    <w:rsid w:val="5BEF797A"/>
    <w:rsid w:val="5F544B72"/>
    <w:rsid w:val="62634C1E"/>
    <w:rsid w:val="62996751"/>
    <w:rsid w:val="64654C7D"/>
    <w:rsid w:val="65CD0D2C"/>
    <w:rsid w:val="666D67E6"/>
    <w:rsid w:val="6D514C06"/>
    <w:rsid w:val="6E895A0C"/>
    <w:rsid w:val="6EF47329"/>
    <w:rsid w:val="718F50E7"/>
    <w:rsid w:val="71BD633F"/>
    <w:rsid w:val="75DE7648"/>
    <w:rsid w:val="75F75951"/>
    <w:rsid w:val="78D5537C"/>
    <w:rsid w:val="79116D2A"/>
    <w:rsid w:val="79132AA2"/>
    <w:rsid w:val="7E81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rFonts w:ascii="Times New Roman" w:hAnsi="Times New Roman" w:eastAsia="宋体"/>
      <w:b/>
      <w:u w:val="single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qFormat/>
    <w:uiPriority w:val="0"/>
    <w:pPr>
      <w:autoSpaceDE w:val="0"/>
      <w:autoSpaceDN w:val="0"/>
      <w:adjustRightInd w:val="0"/>
      <w:spacing w:line="500" w:lineRule="exact"/>
      <w:ind w:firstLine="420" w:firstLineChars="200"/>
      <w:textAlignment w:val="bottom"/>
    </w:pPr>
    <w:rPr>
      <w:rFonts w:eastAsia="宋体"/>
      <w:kern w:val="0"/>
      <w:sz w:val="28"/>
    </w:rPr>
  </w:style>
  <w:style w:type="paragraph" w:styleId="5">
    <w:name w:val="Body Text"/>
    <w:basedOn w:val="1"/>
    <w:next w:val="6"/>
    <w:qFormat/>
    <w:uiPriority w:val="0"/>
    <w:pPr>
      <w:ind w:left="220"/>
    </w:pPr>
    <w:rPr>
      <w:rFonts w:ascii="仿宋" w:hAnsi="仿宋" w:eastAsia="仿宋" w:cs="仿宋"/>
      <w:szCs w:val="32"/>
      <w:lang w:val="zh-CN" w:bidi="zh-CN"/>
    </w:rPr>
  </w:style>
  <w:style w:type="paragraph" w:styleId="6">
    <w:name w:val="Body Text 2"/>
    <w:basedOn w:val="1"/>
    <w:next w:val="5"/>
    <w:qFormat/>
    <w:uiPriority w:val="0"/>
    <w:rPr>
      <w:rFonts w:ascii="宋体" w:hAnsi="Calibri" w:eastAsia="宋体"/>
      <w:kern w:val="0"/>
      <w:sz w:val="20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</w:rPr>
  </w:style>
  <w:style w:type="paragraph" w:styleId="9">
    <w:name w:val="Normal (Web)"/>
    <w:basedOn w:val="1"/>
    <w:qFormat/>
    <w:uiPriority w:val="0"/>
    <w:rPr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列出段落2"/>
    <w:basedOn w:val="1"/>
    <w:autoRedefine/>
    <w:qFormat/>
    <w:uiPriority w:val="0"/>
    <w:pPr>
      <w:ind w:firstLine="420" w:firstLineChars="200"/>
    </w:pPr>
    <w:rPr>
      <w:rFonts w:eastAsia="宋体"/>
    </w:rPr>
  </w:style>
  <w:style w:type="paragraph" w:customStyle="1" w:styleId="16">
    <w:name w:val="Table Paragraph"/>
    <w:basedOn w:val="1"/>
    <w:qFormat/>
    <w:uiPriority w:val="1"/>
    <w:pPr>
      <w:autoSpaceDE w:val="0"/>
      <w:autoSpaceDN w:val="0"/>
    </w:pPr>
    <w:rPr>
      <w:rFonts w:ascii="宋体" w:hAnsi="宋体" w:cs="宋体"/>
      <w:kern w:val="0"/>
      <w:sz w:val="22"/>
      <w:szCs w:val="20"/>
      <w:lang w:eastAsia="en-US"/>
    </w:rPr>
  </w:style>
  <w:style w:type="character" w:customStyle="1" w:styleId="17">
    <w:name w:val="font21"/>
    <w:basedOn w:val="1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8">
    <w:name w:val="font11"/>
    <w:basedOn w:val="12"/>
    <w:qFormat/>
    <w:uiPriority w:val="0"/>
    <w:rPr>
      <w:rFonts w:hint="eastAsia" w:ascii="仿宋" w:hAnsi="仿宋" w:eastAsia="仿宋" w:cs="仿宋"/>
      <w:b/>
      <w:bCs/>
      <w:color w:val="000000"/>
      <w:sz w:val="24"/>
      <w:szCs w:val="24"/>
      <w:u w:val="none"/>
    </w:rPr>
  </w:style>
  <w:style w:type="character" w:customStyle="1" w:styleId="19">
    <w:name w:val="font51"/>
    <w:basedOn w:val="12"/>
    <w:qFormat/>
    <w:uiPriority w:val="0"/>
    <w:rPr>
      <w:rFonts w:ascii="Arial" w:hAnsi="Arial" w:cs="Arial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2542</Words>
  <Characters>2802</Characters>
  <Lines>0</Lines>
  <Paragraphs>0</Paragraphs>
  <TotalTime>7</TotalTime>
  <ScaleCrop>false</ScaleCrop>
  <LinksUpToDate>false</LinksUpToDate>
  <CharactersWithSpaces>2836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2023-07-18T02:22:00Z</dcterms:created>
  <dc:creator>O_o阿信.</dc:creator>
  <cp:lastModifiedBy>stanly</cp:lastModifiedBy>
  <dcterms:modified xsi:type="dcterms:W3CDTF">2026-03-17T04:28:11Z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4381F15B8D23498487C1C6AF36C28E25_13</vt:lpwstr>
  </property>
  <property fmtid="{D5CDD505-2E9C-101B-9397-08002B2CF9AE}" pid="4" name="KSOTemplateDocerSaveRecord">
    <vt:lpwstr>eyJoZGlkIjoiMmU2MjdkYTdhMTNlOTA1MDMwZGQ0YmFjMGZjMDRiM2QiLCJ1c2VySWQiOiIxNDM1MTA4NzQ1In0=</vt:lpwstr>
  </property>
</Properties>
</file>