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AA1B9">
      <w:pPr>
        <w:spacing w:line="56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附件3</w:t>
      </w:r>
    </w:p>
    <w:p w14:paraId="5F979EB8">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1D29C1CD">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申报常见问题答疑</w:t>
      </w:r>
    </w:p>
    <w:p w14:paraId="321AB2C0">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12006012">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1.项目申报的学科范围包括哪些？</w:t>
      </w:r>
    </w:p>
    <w:p w14:paraId="2FC10FB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马克思主义；（2）思想政治教育；（3）哲学；（4）逻辑学；（5）宗教学；（6）语言学；（7）中国文学；（8）外国文学；（9）艺术学；（10）历史学；（11）考古学；（12）经济学；（13）管理学；（14）政治学；（15）法学；（16）社会学；（17）民族学与文化学；（18）新闻学与传播学；（19）图书馆、情报与文献学；（20）教育学；（21）心理学；（22）体育学；（23）统计学；（24）港澳台问题研究；（25）国际问题研究；（26）交叉学科/综合研究（按照“靠近优先”原则，根据选题方向和研究重点，备注1个主要学科）。</w:t>
      </w:r>
    </w:p>
    <w:p w14:paraId="3FEF1090">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思政重大项目和思政专项的学科范围限选（2）思想政治教育。</w:t>
      </w:r>
    </w:p>
    <w:p w14:paraId="16A4357F">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2.不同类别项目的定位是什么？</w:t>
      </w:r>
    </w:p>
    <w:p w14:paraId="0336CAE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重大项目应围绕国家和我省经济社会发展重大理论和实践问题、哲学社会科学重要基础和前沿问题，开展原创性研究，鼓励学科交叉。申请人应具有较好的前期研究基础，预期成果体量和质量应高于一般项目。</w:t>
      </w:r>
    </w:p>
    <w:p w14:paraId="739174C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3937A5C6">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思政重大项目和思政专项应聚焦新时代高校思想政治教育领域重大理论和现实问题，开展系统性、针对性研究，产出能够有效服务高校立德树人机制综合改革、思想政治教育改革创新、思政课程质量提升等的高质量成果，为全面实施新时代立德树人工程提供理论支撑和实践指导，突出研究的政治性、思想性和实效性。</w:t>
      </w:r>
    </w:p>
    <w:p w14:paraId="2EFC3475">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3.思政重大项目申请人如何根据选题指南申报项目？</w:t>
      </w:r>
    </w:p>
    <w:p w14:paraId="5A231CC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本年度试点设立《思政重大项目选题指南》，思政重大项目申请人立足选题要求，从不同学科领域、不同研究视角自拟题目进行申报，不得将选题直接作为申报题目。</w:t>
      </w:r>
    </w:p>
    <w:p w14:paraId="320B5D16">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4.项目申请人是否可以同时作为项目组成员参加项目申报？</w:t>
      </w:r>
    </w:p>
    <w:p w14:paraId="25FEC6D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每个申请人限报1个项目，且不能作为项目组成员参与其他项目的申报。不得将内容相同或相近的项目，以不同申请人的名义提出申请。</w:t>
      </w:r>
    </w:p>
    <w:p w14:paraId="41D55B92">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5.对项目组成员有什么要求？</w:t>
      </w:r>
    </w:p>
    <w:p w14:paraId="17C3DE1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的项目组成员（不含项目负责人）不超过5人，一般项目的项目组成员（不含项目负责人）不超过3人，项目组成员最多参与2个项目的申报。所列项目组成员必须征得成员本人同意，否则视为违规申报。项目组成员均须参加项目研究工作，对研究工作有实际贡献。</w:t>
      </w:r>
    </w:p>
    <w:p w14:paraId="223C2310">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6.《论证活页》的填写要求是什么？</w:t>
      </w:r>
    </w:p>
    <w:p w14:paraId="15BF1D23">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项目申请人和社科管理部门应对提交的《论证活页》内容予以严格把关，不得出现负责人信息、团队信息和学校背景等其他相关信息，一旦发现直接取消参评资格。课题名称要与《申请书》一致，一般不加副标题。前期相关代表性研究成果限填5项，只填成果名称、成果形式（如论文、著作、研究报告等）、作者排序、是否核心期刊等，不得填写作者姓名、单位、刊物或出版社名称、发表时间或刊期等，超出限额的一律无效。申请人承担的已结项或在研项目、与本课题无关的成果等不能作为前期成果填写。申请人的前期成果不列入参考文献。</w:t>
      </w:r>
    </w:p>
    <w:p w14:paraId="20F331C1">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7</w:t>
      </w:r>
      <w:r>
        <w:rPr>
          <w:rFonts w:ascii="Times New Roman" w:hAnsi="Times New Roman" w:eastAsia="黑体" w:cs="Times New Roman"/>
          <w:color w:val="000000" w:themeColor="text1"/>
          <w:sz w:val="32"/>
          <w:szCs w:val="32"/>
          <w14:textFill>
            <w14:solidFill>
              <w14:schemeClr w14:val="tx1"/>
            </w14:solidFill>
          </w14:textFill>
        </w:rPr>
        <w:t>.项目立项后，是否还需要签订任务书？</w:t>
      </w:r>
    </w:p>
    <w:p w14:paraId="097E8F63">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所有项目经批准立项后，项目负责人填报的《申请书》和《论证活页》合并为项目合同，其中约定的目标任务作为项目评审立项、过程管理和结项验收的重要依据，原则上不得变更。项目负责人应结合研究实际，认真制定科学可行、注重质量的目标任务，并按照项目合同约定的目标任务开展研究。</w:t>
      </w:r>
    </w:p>
    <w:p w14:paraId="2D09F2C7">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8</w:t>
      </w:r>
      <w:r>
        <w:rPr>
          <w:rFonts w:ascii="Times New Roman" w:hAnsi="Times New Roman" w:eastAsia="黑体" w:cs="Times New Roman"/>
          <w:color w:val="000000" w:themeColor="text1"/>
          <w:sz w:val="32"/>
          <w:szCs w:val="32"/>
          <w14:textFill>
            <w14:solidFill>
              <w14:schemeClr w14:val="tx1"/>
            </w14:solidFill>
          </w14:textFill>
        </w:rPr>
        <w:t>.项目的中期检查怎么安排？</w:t>
      </w:r>
    </w:p>
    <w:p w14:paraId="15D89411">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省教育厅不再统一组织项目中期检查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（含往年立项项目）</w:t>
      </w:r>
      <w:r>
        <w:rPr>
          <w:rFonts w:hint="eastAsia" w:ascii="Times New Roman" w:hAnsi="Times New Roman" w:eastAsia="仿宋_GB2312" w:cs="Times New Roman"/>
          <w:color w:val="000000" w:themeColor="text1"/>
          <w:sz w:val="32"/>
          <w:szCs w:val="32"/>
          <w14:textFill>
            <w14:solidFill>
              <w14:schemeClr w14:val="tx1"/>
            </w14:solidFill>
          </w14:textFill>
        </w:rPr>
        <w:t>，由项目依托高校强化项目过程管理。在项目既定研究周期内，依托高校可采取书面自查、线上检查、集中汇报等多种方式开展中期检查，压实项目负责人主体责任，督促其严格按照立项任务书时序进度，按时保质完成各项研究任务。</w:t>
      </w:r>
    </w:p>
    <w:p w14:paraId="172AC4AC">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9</w:t>
      </w:r>
      <w:bookmarkStart w:id="0" w:name="_GoBack"/>
      <w:bookmarkEnd w:id="0"/>
      <w:r>
        <w:rPr>
          <w:rFonts w:ascii="Times New Roman" w:hAnsi="Times New Roman" w:eastAsia="黑体" w:cs="Times New Roman"/>
          <w:color w:val="000000" w:themeColor="text1"/>
          <w:sz w:val="32"/>
          <w:szCs w:val="32"/>
          <w14:textFill>
            <w14:solidFill>
              <w14:schemeClr w14:val="tx1"/>
            </w14:solidFill>
          </w14:textFill>
        </w:rPr>
        <w:t>.对重大项目和一般项目的结项研究成果有什么要求？</w:t>
      </w:r>
    </w:p>
    <w:p w14:paraId="22A8ABE3">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产出成果应坚持质量第一的原则，取得具有重要学术价值和社会影响的标志性成果。研究内容与研究课题密切相关，主要成果由项目负责人主持完成并作为第一署名人，主要完成形式为：系列论文、著作、研究报告等。系列论文应在CSSCI来源期刊、全国中文核心期刊、SSCI、A&amp;HCI等高水平国内（际）索引期刊发表。著作类成果需达到一定体量字数要求。研究报告类成果应有市厅级及以上党政部门采纳且取得实际成效。</w:t>
      </w:r>
    </w:p>
    <w:p w14:paraId="14ADCC98">
      <w:pPr>
        <w:widowControl/>
        <w:spacing w:line="560" w:lineRule="exact"/>
        <w:ind w:firstLine="640" w:firstLineChars="200"/>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思政重大项目和思政专项的结项研究成果除上述类别外，还包括</w:t>
      </w:r>
      <w:r>
        <w:rPr>
          <w:rFonts w:ascii="Times New Roman" w:hAnsi="Times New Roman" w:eastAsia="仿宋_GB2312" w:cs="Times New Roman"/>
          <w:color w:val="000000" w:themeColor="text1"/>
          <w:sz w:val="32"/>
          <w:szCs w:val="40"/>
          <w14:textFill>
            <w14:solidFill>
              <w14:schemeClr w14:val="tx1"/>
            </w14:solidFill>
          </w14:textFill>
        </w:rPr>
        <w:t>第一完成人为项目负责人的</w:t>
      </w:r>
      <w:r>
        <w:rPr>
          <w:rFonts w:ascii="Times New Roman" w:hAnsi="Times New Roman" w:eastAsia="仿宋_GB2312" w:cs="Times New Roman"/>
          <w:color w:val="000000" w:themeColor="text1"/>
          <w:sz w:val="32"/>
          <w:szCs w:val="32"/>
          <w14:textFill>
            <w14:solidFill>
              <w14:schemeClr w14:val="tx1"/>
            </w14:solidFill>
          </w14:textFill>
        </w:rPr>
        <w:t>省级及以上</w:t>
      </w:r>
      <w:r>
        <w:rPr>
          <w:rFonts w:ascii="Times New Roman" w:hAnsi="Times New Roman" w:eastAsia="仿宋_GB2312" w:cs="Times New Roman"/>
          <w:color w:val="000000" w:themeColor="text1"/>
          <w:sz w:val="32"/>
          <w:szCs w:val="40"/>
          <w14:textFill>
            <w14:solidFill>
              <w14:schemeClr w14:val="tx1"/>
            </w14:solidFill>
          </w14:textFill>
        </w:rPr>
        <w:t>高校思想政治工作质量提升综合改革与精品建设项目、</w:t>
      </w:r>
      <w:r>
        <w:rPr>
          <w:rFonts w:ascii="Times New Roman" w:hAnsi="Times New Roman" w:eastAsia="仿宋_GB2312" w:cs="Times New Roman"/>
          <w:color w:val="000000" w:themeColor="text1"/>
          <w:sz w:val="32"/>
          <w:szCs w:val="32"/>
          <w14:textFill>
            <w14:solidFill>
              <w14:schemeClr w14:val="tx1"/>
            </w14:solidFill>
          </w14:textFill>
        </w:rPr>
        <w:t>全国</w:t>
      </w:r>
      <w:r>
        <w:rPr>
          <w:rFonts w:ascii="Times New Roman" w:hAnsi="Times New Roman" w:eastAsia="仿宋_GB2312" w:cs="Times New Roman"/>
          <w:color w:val="000000" w:themeColor="text1"/>
          <w:sz w:val="32"/>
          <w:szCs w:val="32"/>
          <w:lang w:bidi="ar"/>
          <w14:textFill>
            <w14:solidFill>
              <w14:schemeClr w14:val="tx1"/>
            </w14:solidFill>
          </w14:textFill>
        </w:rPr>
        <w:t>高校网络教育优秀作品推选展示活动获奖的优秀原创网络作品和思政课程教改革相关的实践教学方案、课程建设资源（相关成果在省内至少3所高校应用推广或获得省级及以上教学成果奖励）等，以及被省级及以上教育行政主管部门采纳推广的其他类型成果。</w:t>
      </w:r>
    </w:p>
    <w:p w14:paraId="43C0602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各高校须结合本校实际，制定完善一般项目结项管理办法，进一步明确结项成果类型、验收评价标准，牢固树立质量第一理念，从严落实意识形态审核责任，确保结项成果质量达标。</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F0B822-1799-45A3-AC42-F438031BBE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C565FC36-643D-4395-B061-8B85034E9263}"/>
  </w:font>
  <w:font w:name="仿宋_GB2312">
    <w:altName w:val="仿宋"/>
    <w:panose1 w:val="02010609030101010101"/>
    <w:charset w:val="86"/>
    <w:family w:val="modern"/>
    <w:pitch w:val="default"/>
    <w:sig w:usb0="00000000" w:usb1="00000000" w:usb2="00000000" w:usb3="00000000" w:csb0="00040000" w:csb1="00000000"/>
    <w:embedRegular r:id="rId3" w:fontKey="{0AF10C10-DE55-4580-96E1-93F10BA7FEA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1446447"/>
    </w:sdtPr>
    <w:sdtContent>
      <w:p w14:paraId="407378F9">
        <w:pPr>
          <w:pStyle w:val="3"/>
          <w:jc w:val="center"/>
        </w:pPr>
        <w:r>
          <w:fldChar w:fldCharType="begin"/>
        </w:r>
        <w:r>
          <w:instrText xml:space="preserve">PAGE   \* MERGEFORMAT</w:instrText>
        </w:r>
        <w:r>
          <w:fldChar w:fldCharType="separate"/>
        </w:r>
        <w:r>
          <w:rPr>
            <w:lang w:val="zh-CN"/>
          </w:rPr>
          <w:t>6</w:t>
        </w:r>
        <w:r>
          <w:fldChar w:fldCharType="end"/>
        </w:r>
      </w:p>
    </w:sdtContent>
  </w:sdt>
  <w:p w14:paraId="2412E02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B6"/>
    <w:rsid w:val="00037478"/>
    <w:rsid w:val="000469A6"/>
    <w:rsid w:val="00075544"/>
    <w:rsid w:val="000870D8"/>
    <w:rsid w:val="000B3566"/>
    <w:rsid w:val="000B7433"/>
    <w:rsid w:val="000D18C1"/>
    <w:rsid w:val="000E7346"/>
    <w:rsid w:val="001875B2"/>
    <w:rsid w:val="001D6BF2"/>
    <w:rsid w:val="00207E88"/>
    <w:rsid w:val="002204A4"/>
    <w:rsid w:val="002226CD"/>
    <w:rsid w:val="0022436C"/>
    <w:rsid w:val="002278BA"/>
    <w:rsid w:val="00251F1B"/>
    <w:rsid w:val="0025488B"/>
    <w:rsid w:val="00257C4E"/>
    <w:rsid w:val="002856C4"/>
    <w:rsid w:val="002C49C0"/>
    <w:rsid w:val="002C799E"/>
    <w:rsid w:val="003063EC"/>
    <w:rsid w:val="00316A7B"/>
    <w:rsid w:val="00331743"/>
    <w:rsid w:val="00342081"/>
    <w:rsid w:val="003448AF"/>
    <w:rsid w:val="00351A85"/>
    <w:rsid w:val="0037695D"/>
    <w:rsid w:val="00381291"/>
    <w:rsid w:val="00381417"/>
    <w:rsid w:val="00382D7F"/>
    <w:rsid w:val="003A4CC3"/>
    <w:rsid w:val="003A51EB"/>
    <w:rsid w:val="003A5590"/>
    <w:rsid w:val="003A585F"/>
    <w:rsid w:val="003A5E99"/>
    <w:rsid w:val="003B50F4"/>
    <w:rsid w:val="003D5D79"/>
    <w:rsid w:val="003D72A1"/>
    <w:rsid w:val="003F4368"/>
    <w:rsid w:val="00420E81"/>
    <w:rsid w:val="00435D07"/>
    <w:rsid w:val="00484911"/>
    <w:rsid w:val="004851F3"/>
    <w:rsid w:val="004A49EC"/>
    <w:rsid w:val="004C5D71"/>
    <w:rsid w:val="004D5C2F"/>
    <w:rsid w:val="005138C5"/>
    <w:rsid w:val="00545832"/>
    <w:rsid w:val="005B4162"/>
    <w:rsid w:val="005B7C3E"/>
    <w:rsid w:val="005C09F9"/>
    <w:rsid w:val="005C713C"/>
    <w:rsid w:val="005D45C6"/>
    <w:rsid w:val="005E014D"/>
    <w:rsid w:val="005E1038"/>
    <w:rsid w:val="00602633"/>
    <w:rsid w:val="006035CB"/>
    <w:rsid w:val="00635489"/>
    <w:rsid w:val="006379FE"/>
    <w:rsid w:val="0066353D"/>
    <w:rsid w:val="00677271"/>
    <w:rsid w:val="00684E00"/>
    <w:rsid w:val="006D29F7"/>
    <w:rsid w:val="006E5424"/>
    <w:rsid w:val="006E79EA"/>
    <w:rsid w:val="006F1903"/>
    <w:rsid w:val="006F3C32"/>
    <w:rsid w:val="006F65B6"/>
    <w:rsid w:val="00702C5C"/>
    <w:rsid w:val="0071405D"/>
    <w:rsid w:val="00731F8C"/>
    <w:rsid w:val="00750091"/>
    <w:rsid w:val="00752285"/>
    <w:rsid w:val="00763B72"/>
    <w:rsid w:val="00765850"/>
    <w:rsid w:val="00773561"/>
    <w:rsid w:val="0078734C"/>
    <w:rsid w:val="00790B68"/>
    <w:rsid w:val="00794A91"/>
    <w:rsid w:val="007B5FAC"/>
    <w:rsid w:val="007B75BE"/>
    <w:rsid w:val="00803C6C"/>
    <w:rsid w:val="00833455"/>
    <w:rsid w:val="0084596E"/>
    <w:rsid w:val="0087275F"/>
    <w:rsid w:val="00881814"/>
    <w:rsid w:val="008867A6"/>
    <w:rsid w:val="008E7E70"/>
    <w:rsid w:val="008F05E8"/>
    <w:rsid w:val="008F0B00"/>
    <w:rsid w:val="0090184D"/>
    <w:rsid w:val="009079E6"/>
    <w:rsid w:val="00911BC1"/>
    <w:rsid w:val="00923A22"/>
    <w:rsid w:val="00941DC7"/>
    <w:rsid w:val="00946564"/>
    <w:rsid w:val="00957E42"/>
    <w:rsid w:val="00963245"/>
    <w:rsid w:val="0098742C"/>
    <w:rsid w:val="00992E01"/>
    <w:rsid w:val="00995025"/>
    <w:rsid w:val="009A0372"/>
    <w:rsid w:val="009B0D25"/>
    <w:rsid w:val="009B602F"/>
    <w:rsid w:val="009C37B6"/>
    <w:rsid w:val="009E6678"/>
    <w:rsid w:val="00A057FF"/>
    <w:rsid w:val="00A07921"/>
    <w:rsid w:val="00A1381D"/>
    <w:rsid w:val="00A17AD5"/>
    <w:rsid w:val="00A445C4"/>
    <w:rsid w:val="00A504DC"/>
    <w:rsid w:val="00A52F83"/>
    <w:rsid w:val="00A771E7"/>
    <w:rsid w:val="00AA1F85"/>
    <w:rsid w:val="00AD50C1"/>
    <w:rsid w:val="00AE2751"/>
    <w:rsid w:val="00AF75BE"/>
    <w:rsid w:val="00B119FF"/>
    <w:rsid w:val="00B97314"/>
    <w:rsid w:val="00BA0B1A"/>
    <w:rsid w:val="00BA6240"/>
    <w:rsid w:val="00BB101C"/>
    <w:rsid w:val="00BB6050"/>
    <w:rsid w:val="00BC018D"/>
    <w:rsid w:val="00BC3DC2"/>
    <w:rsid w:val="00BD2F49"/>
    <w:rsid w:val="00C11C6A"/>
    <w:rsid w:val="00C11D4A"/>
    <w:rsid w:val="00C22696"/>
    <w:rsid w:val="00C27DA7"/>
    <w:rsid w:val="00C7105E"/>
    <w:rsid w:val="00C77674"/>
    <w:rsid w:val="00CC24D6"/>
    <w:rsid w:val="00CD7C0B"/>
    <w:rsid w:val="00D07862"/>
    <w:rsid w:val="00D22F88"/>
    <w:rsid w:val="00D4151A"/>
    <w:rsid w:val="00D46987"/>
    <w:rsid w:val="00D551AB"/>
    <w:rsid w:val="00D90AE9"/>
    <w:rsid w:val="00DB504A"/>
    <w:rsid w:val="00DF5E0F"/>
    <w:rsid w:val="00E21F34"/>
    <w:rsid w:val="00E24330"/>
    <w:rsid w:val="00E72A12"/>
    <w:rsid w:val="00E83D6B"/>
    <w:rsid w:val="00E84B21"/>
    <w:rsid w:val="00E96C5A"/>
    <w:rsid w:val="00EA2063"/>
    <w:rsid w:val="00ED04C1"/>
    <w:rsid w:val="00EF48FE"/>
    <w:rsid w:val="00EF4AF1"/>
    <w:rsid w:val="00EF52E5"/>
    <w:rsid w:val="00F03E02"/>
    <w:rsid w:val="00F06414"/>
    <w:rsid w:val="00F07B0C"/>
    <w:rsid w:val="00F40344"/>
    <w:rsid w:val="00F93D26"/>
    <w:rsid w:val="00FB152A"/>
    <w:rsid w:val="00FD7718"/>
    <w:rsid w:val="00FF7039"/>
    <w:rsid w:val="07D21D7A"/>
    <w:rsid w:val="1BAB2093"/>
    <w:rsid w:val="1D484EFB"/>
    <w:rsid w:val="1EA310F7"/>
    <w:rsid w:val="23EB1E02"/>
    <w:rsid w:val="289B4897"/>
    <w:rsid w:val="2CE9642F"/>
    <w:rsid w:val="2D5B7F98"/>
    <w:rsid w:val="2E843713"/>
    <w:rsid w:val="31B53E7C"/>
    <w:rsid w:val="37DA2E1C"/>
    <w:rsid w:val="39ED4E59"/>
    <w:rsid w:val="46405A8C"/>
    <w:rsid w:val="4DF10768"/>
    <w:rsid w:val="4E4D5343"/>
    <w:rsid w:val="5176689F"/>
    <w:rsid w:val="518D0A2C"/>
    <w:rsid w:val="5C07081F"/>
    <w:rsid w:val="5C1F025F"/>
    <w:rsid w:val="5EFE9F98"/>
    <w:rsid w:val="604E20BB"/>
    <w:rsid w:val="63D63F11"/>
    <w:rsid w:val="67DF51A2"/>
    <w:rsid w:val="6D1835B9"/>
    <w:rsid w:val="727F3AB8"/>
    <w:rsid w:val="79EB767A"/>
    <w:rsid w:val="7A3D14EE"/>
    <w:rsid w:val="DFAA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江苏省教育厅</Company>
  <Pages>4</Pages>
  <Words>2906</Words>
  <Characters>2969</Characters>
  <Lines>21</Lines>
  <Paragraphs>5</Paragraphs>
  <TotalTime>1</TotalTime>
  <ScaleCrop>false</ScaleCrop>
  <LinksUpToDate>false</LinksUpToDate>
  <CharactersWithSpaces>2969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2025-03-31T16:43:00Z</dcterms:created>
  <dc:creator>Cjy</dc:creator>
  <cp:lastModifiedBy>诺曼底之恋</cp:lastModifiedBy>
  <dcterms:modified xsi:type="dcterms:W3CDTF">2026-05-19T06:25:59Z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eyJoZGlkIjoiYmNiMGQxMzU1YjkyNzcxYjlmOTM4Y2M0ZmQ4ZGMxNGQiLCJ1c2VySWQiOiIxMjQ3MjkyMiJ9</vt:lpwstr>
  </property>
  <property fmtid="{D5CDD505-2E9C-101B-9397-08002B2CF9AE}" pid="3" name="KSOProductBuildVer">
    <vt:lpwstr>2052-12.1.0.26375</vt:lpwstr>
  </property>
  <property fmtid="{D5CDD505-2E9C-101B-9397-08002B2CF9AE}" pid="4" name="ICV">
    <vt:lpwstr>6FE12D0835084BCEAF9A5C7869DCA2B7_12</vt:lpwstr>
  </property>
</Properties>
</file>